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период 19 ноября 2021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680"/>
        <w:jc w:val="both"/>
        <w:rPr>
          <w:bCs/>
          <w:sz w:val="28"/>
          <w:szCs w:val="28"/>
        </w:rPr>
      </w:pPr>
      <w:bookmarkStart w:id="0" w:name="_Hlk79996791"/>
      <w:r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>
        <w:rPr>
          <w:rFonts w:eastAsia="Times New Roman"/>
          <w:sz w:val="28"/>
          <w:szCs w:val="28"/>
        </w:rPr>
        <w:t xml:space="preserve">за прошедшие сутки </w:t>
      </w:r>
      <w:bookmarkStart w:id="2" w:name="_Hlk85712219"/>
      <w:r>
        <w:rPr>
          <w:rFonts w:eastAsia="Times New Roman"/>
          <w:sz w:val="28"/>
          <w:szCs w:val="28"/>
        </w:rPr>
        <w:t xml:space="preserve">17 ноября 2021 года </w:t>
      </w:r>
      <w:bookmarkEnd w:id="1"/>
      <w:r>
        <w:rPr>
          <w:bCs/>
          <w:sz w:val="28"/>
          <w:szCs w:val="28"/>
        </w:rPr>
        <w:t xml:space="preserve">на </w:t>
      </w:r>
      <w:bookmarkEnd w:id="2"/>
      <w:r>
        <w:rPr>
          <w:bCs/>
          <w:sz w:val="28"/>
          <w:szCs w:val="28"/>
        </w:rPr>
        <w:t>территории края чрезвычайных ситуаций не зарегистрировано.</w:t>
      </w:r>
      <w:bookmarkEnd w:id="0"/>
    </w:p>
    <w:p>
      <w:pPr>
        <w:pStyle w:val="Normal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за прошедшие сутки 17 ноября 2021 года существенных осадков не отмечалось.</w:t>
      </w:r>
      <w:r>
        <w:rPr>
          <w:sz w:val="28"/>
          <w:szCs w:val="28"/>
        </w:rPr>
        <w:t xml:space="preserve"> Местами на Черноморском побережье усиливался ветер с порывами до 15 м/с.</w:t>
      </w:r>
    </w:p>
    <w:p>
      <w:pPr>
        <w:pStyle w:val="Normal"/>
        <w:ind w:firstLine="6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18 ноября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19 ноября 2021 года: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переменная облачность. Ночью преимущественно без осадков, утром и днем местами дождь, вечером 19.11 в предгорных, горных районах местами с мокрым снегом. Ночью и утром в отдельных районах туман. Ветер восточный с переходом на юго-западный 4-9 м/с, в горах местами порывы 12-14 м/с. Температура воздуха ночью +3…-2°С, днем +5…+10°С; в горах ночью -1…-6°С, днем +2…+7°С.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 переменная облачность. Утром и днем местами дождь. Ветер северо-восточный с переходом на юго-западный 6-11 м/с, днем местами порывы 12-14 м/с. Температура воздуха ночью +3…+8°С, днем +10…+15°С.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Краснодару:</w:t>
      </w:r>
      <w:r>
        <w:rPr>
          <w:sz w:val="28"/>
          <w:szCs w:val="28"/>
        </w:rPr>
        <w:t xml:space="preserve"> Переменная облачность. Ночью преимущественно без осадков. Утром и днем небольшой дождь. Ветер восточный с переходом на юго-западный  4-9 м/с. Температура воздуха ночью +1…-1°С, днем +7…+9°С.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jc w:val="center"/>
        <w:rPr>
          <w:b/>
          <w:b/>
          <w:sz w:val="28"/>
          <w:szCs w:val="28"/>
        </w:rPr>
      </w:pPr>
      <w:r>
        <w:rPr>
          <w:b/>
          <w:iCs/>
          <w:sz w:val="28"/>
          <w:szCs w:val="28"/>
        </w:rPr>
        <w:t>По данным ФГБУ «СЦГМС ЧАМ»:</w:t>
      </w:r>
    </w:p>
    <w:p>
      <w:pPr>
        <w:pStyle w:val="Normal"/>
        <w:spacing w:before="240" w:after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г. Сочи</w:t>
      </w:r>
      <w:bookmarkStart w:id="3" w:name="_Hlk48899061"/>
      <w:r>
        <w:rPr>
          <w:b/>
          <w:sz w:val="28"/>
          <w:szCs w:val="28"/>
        </w:rPr>
        <w:t xml:space="preserve">: </w:t>
      </w:r>
      <w:bookmarkEnd w:id="3"/>
      <w:r>
        <w:rPr>
          <w:sz w:val="28"/>
          <w:szCs w:val="28"/>
        </w:rPr>
        <w:t>переменная облачность. Ночью преимущественно без осадков. Утром и днем временами небольшой и умеренный дождь, местами гроза. Ветер юго-западный 8-13 м/с. Температура воздуха ночью +5…+10°С</w:t>
      </w:r>
      <w:r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днем +10…+15°С. В предгорной зоне температура воздуха ночью 0…+5°С, днем +7…+12°С.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4" w:name="_Hlk80702059"/>
      <w:r>
        <w:rPr>
          <w:rFonts w:eastAsia="Times New Roman"/>
          <w:sz w:val="28"/>
          <w:szCs w:val="28"/>
        </w:rPr>
        <w:t>за прошедшие сутки на водных объектах края существенных изменений не наблюдалось.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+15…+</w:t>
      </w:r>
      <w:bookmarkStart w:id="5" w:name="_Hlk55551576"/>
      <w:r>
        <w:rPr>
          <w:sz w:val="28"/>
          <w:szCs w:val="28"/>
        </w:rPr>
        <w:t>17°</w:t>
      </w:r>
      <w:bookmarkEnd w:id="5"/>
      <w:r>
        <w:rPr>
          <w:sz w:val="28"/>
          <w:szCs w:val="28"/>
        </w:rPr>
        <w:t>С, Азовского моря            +6…+9°С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4"/>
      <w:r>
        <w:rPr>
          <w:bCs/>
          <w:i/>
          <w:iCs/>
          <w:sz w:val="28"/>
          <w:szCs w:val="28"/>
        </w:rPr>
        <w:t xml:space="preserve">19 ноября 2021 года </w:t>
      </w:r>
      <w:r>
        <w:rPr>
          <w:bCs/>
          <w:sz w:val="28"/>
          <w:szCs w:val="28"/>
        </w:rPr>
        <w:t>на водных объектах края существенных изменений не прогнозируется.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 xml:space="preserve">    </w:t>
        <w:tab/>
        <w:tab/>
        <w:tab/>
        <w:tab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6" w:name="_Hlk77673266"/>
      <w:r>
        <w:rPr>
          <w:i/>
          <w:iCs/>
          <w:sz w:val="28"/>
          <w:szCs w:val="28"/>
        </w:rPr>
        <w:t xml:space="preserve"> </w:t>
      </w:r>
      <w:bookmarkEnd w:id="6"/>
      <w:r>
        <w:rPr>
          <w:i/>
          <w:iCs/>
          <w:sz w:val="28"/>
          <w:szCs w:val="28"/>
        </w:rPr>
        <w:t>19 ноября</w:t>
      </w:r>
      <w:r>
        <w:rPr>
          <w:bCs/>
          <w:i/>
          <w:iCs/>
          <w:sz w:val="28"/>
          <w:szCs w:val="28"/>
        </w:rPr>
        <w:t xml:space="preserve"> 2021 </w:t>
      </w:r>
      <w:r>
        <w:rPr>
          <w:i/>
          <w:sz w:val="28"/>
          <w:szCs w:val="28"/>
        </w:rPr>
        <w:t>года</w:t>
      </w:r>
      <w:r>
        <w:rPr>
          <w:rFonts w:eastAsia="Times New Roman"/>
          <w:iCs/>
          <w:sz w:val="28"/>
          <w:szCs w:val="28"/>
        </w:rPr>
        <w:t xml:space="preserve"> в связи с насыщением грунта влагой, </w:t>
      </w:r>
      <w:r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7" w:name="_Hlk80257508"/>
      <w:r>
        <w:rPr>
          <w:i/>
          <w:iCs/>
          <w:sz w:val="28"/>
          <w:szCs w:val="28"/>
        </w:rPr>
        <w:t>19 ноября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bookmarkEnd w:id="7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>
      <w:pPr>
        <w:pStyle w:val="Normal"/>
        <w:tabs>
          <w:tab w:val="clear" w:pos="709"/>
          <w:tab w:val="left" w:pos="5954" w:leader="none"/>
        </w:tabs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8" w:name="_Hlk69982292"/>
      <w:bookmarkStart w:id="9" w:name="_Hlk65664797"/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</w:p>
    <w:p>
      <w:pPr>
        <w:pStyle w:val="Normal"/>
        <w:widowControl w:val="false"/>
        <w:snapToGrid w:val="false"/>
        <w:ind w:firstLine="708"/>
        <w:jc w:val="both"/>
        <w:rPr>
          <w:rFonts w:eastAsia="Times New Roman"/>
          <w:sz w:val="28"/>
          <w:szCs w:val="28"/>
          <w:lang w:eastAsia="x-none"/>
        </w:rPr>
      </w:pPr>
      <w:bookmarkStart w:id="10" w:name="_Hlk73523163"/>
      <w:r>
        <w:rPr>
          <w:rFonts w:eastAsia="Times New Roman"/>
          <w:sz w:val="28"/>
          <w:szCs w:val="28"/>
          <w:lang w:eastAsia="x-none"/>
        </w:rPr>
        <w:t>По состоянию на 08-00</w:t>
      </w:r>
      <w:bookmarkStart w:id="11" w:name="_Hlk51919464"/>
      <w:r>
        <w:rPr>
          <w:rFonts w:eastAsia="Times New Roman"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sz w:val="28"/>
          <w:szCs w:val="28"/>
          <w:lang w:eastAsia="x-none"/>
        </w:rPr>
        <w:t>18 ноября 2021 года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bookmarkStart w:id="12" w:name="_Hlk73523188"/>
      <w:bookmarkStart w:id="13" w:name="_Hlk57108874"/>
      <w:bookmarkEnd w:id="11"/>
      <w:r>
        <w:rPr>
          <w:rFonts w:eastAsia="Times New Roman"/>
          <w:sz w:val="28"/>
          <w:szCs w:val="28"/>
          <w:lang w:eastAsia="x-none"/>
        </w:rPr>
        <w:t xml:space="preserve">в 88 115 случаях диагноз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>-19</w:t>
      </w:r>
      <w:r>
        <w:rPr>
          <w:rFonts w:eastAsia="Times New Roman"/>
          <w:sz w:val="28"/>
          <w:szCs w:val="28"/>
          <w:lang w:eastAsia="x-none"/>
        </w:rPr>
        <w:t xml:space="preserve"> подтвержден (за сутки +719), 8184 человек скончалось (за сутки +58). На стационарном лечении с </w:t>
      </w:r>
      <w:r>
        <w:rPr>
          <w:spacing w:val="-2"/>
          <w:sz w:val="28"/>
          <w:szCs w:val="28"/>
        </w:rPr>
        <w:t>ОРВИ, гриппом, заболеваниями легких</w:t>
      </w:r>
      <w:r>
        <w:rPr>
          <w:rFonts w:eastAsia="Times New Roman"/>
          <w:sz w:val="28"/>
          <w:szCs w:val="28"/>
          <w:lang w:eastAsia="x-none"/>
        </w:rPr>
        <w:t xml:space="preserve"> находятся       6 045 человек (за сутки -55), в т.ч. 276 детей. Всего проведено 5 230 930 лабораторных исследований (за сутки +11 630).</w:t>
      </w:r>
      <w:bookmarkEnd w:id="8"/>
      <w:bookmarkEnd w:id="9"/>
      <w:bookmarkEnd w:id="10"/>
      <w:bookmarkEnd w:id="12"/>
      <w:bookmarkEnd w:id="13"/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>
      <w:pPr>
        <w:pStyle w:val="Normal"/>
        <w:spacing w:lineRule="auto" w:line="235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14" w:name="_Hlk69120683"/>
      <w:r>
        <w:rPr>
          <w:b/>
          <w:bCs/>
          <w:iCs/>
          <w:sz w:val="28"/>
          <w:szCs w:val="28"/>
        </w:rPr>
        <w:t xml:space="preserve"> </w:t>
      </w:r>
      <w:bookmarkEnd w:id="14"/>
      <w:r>
        <w:rPr>
          <w:rFonts w:eastAsia="Times New Roman"/>
          <w:sz w:val="28"/>
          <w:szCs w:val="28"/>
        </w:rPr>
        <w:t>за прошедшие сутки 17 ноября 2021 года</w:t>
      </w:r>
      <w:r>
        <w:rPr>
          <w:iCs/>
          <w:sz w:val="28"/>
          <w:szCs w:val="28"/>
        </w:rPr>
        <w:t xml:space="preserve"> в крае было зафиксировано 24 пожара. Пострадавших нет, 1 – погиб.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z w:val="28"/>
          <w:szCs w:val="28"/>
        </w:rPr>
        <w:t>за прошедшие сутки 17 ноября 2021 года</w:t>
      </w:r>
      <w:r>
        <w:rPr>
          <w:iCs/>
          <w:sz w:val="28"/>
          <w:szCs w:val="28"/>
        </w:rPr>
        <w:t xml:space="preserve"> на территории края произошло 11 ДТП. Пострадало 15 человек, погибших нет.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z w:val="28"/>
          <w:szCs w:val="28"/>
        </w:rPr>
        <w:t>за прошедшие сутки 17 ноября 2021 года</w:t>
      </w:r>
      <w:r>
        <w:rPr>
          <w:iCs/>
          <w:sz w:val="28"/>
          <w:szCs w:val="28"/>
        </w:rPr>
        <w:t xml:space="preserve"> в </w:t>
      </w:r>
      <w:r>
        <w:rPr>
          <w:b/>
          <w:bCs/>
          <w:iCs/>
          <w:sz w:val="28"/>
          <w:szCs w:val="28"/>
        </w:rPr>
        <w:t>МО Тихорецкий район</w:t>
      </w:r>
      <w:r>
        <w:rPr>
          <w:rFonts w:eastAsia="Times New Roman"/>
          <w:sz w:val="28"/>
          <w:szCs w:val="28"/>
        </w:rPr>
        <w:t xml:space="preserve"> был обнаружен 1 взрывоопасный предмет (артиллерийский снаряд).</w:t>
      </w:r>
    </w:p>
    <w:p>
      <w:pPr>
        <w:pStyle w:val="Normal"/>
        <w:spacing w:lineRule="auto" w:line="228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за прошедшие сутки 17 ноября 2021 года</w:t>
      </w:r>
      <w:r>
        <w:rPr>
          <w:sz w:val="28"/>
        </w:rPr>
        <w:t xml:space="preserve"> на</w:t>
      </w:r>
      <w:r>
        <w:rPr>
          <w:sz w:val="28"/>
          <w:szCs w:val="28"/>
        </w:rPr>
        <w:t xml:space="preserve"> водных объектах края утонувших нет.</w:t>
      </w:r>
    </w:p>
    <w:p>
      <w:pPr>
        <w:pStyle w:val="Normal"/>
        <w:spacing w:lineRule="auto" w:line="232"/>
        <w:ind w:right="-108"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17 ноября 2021 года </w:t>
      </w:r>
      <w:r>
        <w:rPr>
          <w:iCs/>
          <w:sz w:val="28"/>
          <w:szCs w:val="28"/>
        </w:rPr>
        <w:t>на территории края был зафиксирован 1 ландшафтный пожар</w:t>
      </w:r>
      <w:r>
        <w:rPr>
          <w:rFonts w:eastAsia="Times New Roman"/>
          <w:sz w:val="28"/>
          <w:szCs w:val="28"/>
        </w:rPr>
        <w:t xml:space="preserve"> в МО </w:t>
      </w:r>
      <w:r>
        <w:rPr>
          <w:rFonts w:eastAsia="Times New Roman"/>
          <w:b/>
          <w:bCs/>
          <w:sz w:val="28"/>
          <w:szCs w:val="28"/>
        </w:rPr>
        <w:t xml:space="preserve">Белореченский район </w:t>
      </w:r>
      <w:r>
        <w:rPr>
          <w:rFonts w:eastAsia="Times New Roman"/>
          <w:sz w:val="28"/>
          <w:szCs w:val="28"/>
        </w:rPr>
        <w:t>на площади 0,003 га.</w:t>
      </w:r>
    </w:p>
    <w:p>
      <w:pPr>
        <w:pStyle w:val="Normal"/>
        <w:spacing w:lineRule="auto" w:line="235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>
        <w:rPr>
          <w:bCs/>
          <w:sz w:val="28"/>
          <w:szCs w:val="28"/>
        </w:rPr>
        <w:t>нет.</w:t>
      </w:r>
    </w:p>
    <w:p>
      <w:pPr>
        <w:pStyle w:val="Normal"/>
        <w:spacing w:lineRule="auto" w:line="232"/>
        <w:ind w:firstLine="567"/>
        <w:jc w:val="both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>
        <w:rPr>
          <w:rFonts w:eastAsia="Calibri"/>
          <w:b/>
          <w:color w:val="000000"/>
          <w:sz w:val="28"/>
          <w:szCs w:val="28"/>
        </w:rPr>
        <w:t xml:space="preserve">19 ноября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15" w:name="_Hlk44415586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19 ноября 2021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16" w:name="_Hlk55297094"/>
      <w:bookmarkEnd w:id="15"/>
      <w:bookmarkEnd w:id="16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7" w:name="_Hlk504477847"/>
      <w:r>
        <w:rPr>
          <w:sz w:val="28"/>
          <w:szCs w:val="28"/>
        </w:rPr>
        <w:t xml:space="preserve">на энергетических системах </w:t>
      </w:r>
      <w:bookmarkEnd w:id="17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</w:t>
      </w:r>
      <w:r>
        <w:rPr>
          <w:b/>
          <w:bCs/>
          <w:sz w:val="28"/>
          <w:szCs w:val="28"/>
        </w:rPr>
        <w:t>тумана, гололедицы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8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8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19" w:name="_Hlk54355589"/>
      <w:r>
        <w:rPr>
          <w:sz w:val="28"/>
          <w:szCs w:val="28"/>
        </w:rPr>
        <w:t>в связи с использованием источников обогрева существует вероятность увеличения количества случаев бытовых пожаров</w:t>
      </w:r>
      <w:bookmarkEnd w:id="19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использованием источников обогрева возможно увеличение количества случаев отравлений угарным газом.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21" w:name="_Hlk55297132"/>
      <w:bookmarkEnd w:id="20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19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сложными погодными условиями</w:t>
      </w:r>
      <w:r>
        <w:rPr>
          <w:b/>
          <w:bCs/>
          <w:sz w:val="28"/>
          <w:szCs w:val="28"/>
        </w:rPr>
        <w:t xml:space="preserve"> (туман, низкие температуры воздуха), </w:t>
      </w:r>
      <w:r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Cs/>
          <w:color w:val="000000"/>
          <w:sz w:val="28"/>
          <w:szCs w:val="28"/>
        </w:rPr>
        <w:t xml:space="preserve"> 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2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2"/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19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bookmarkStart w:id="23" w:name="_Hlk86403065"/>
      <w:bookmarkEnd w:id="23"/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19 ноября 2021 года: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41"/>
        <w:widowControl w:val="false"/>
        <w:ind w:hanging="0"/>
        <w:rPr>
          <w:bCs w:val="false"/>
        </w:rPr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24" w:name="_Hlk525119130"/>
      <w:bookmarkStart w:id="25" w:name="_Hlk68783626"/>
      <w:bookmarkStart w:id="26" w:name="_Hlk65150229"/>
      <w:bookmarkStart w:id="27" w:name="_Hlk61960021"/>
      <w:bookmarkEnd w:id="24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8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9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0" w:name="_Hlk68783626"/>
      <w:bookmarkStart w:id="31" w:name="_Hlk65150229"/>
      <w:bookmarkStart w:id="32" w:name="_Hlk61960021"/>
      <w:bookmarkStart w:id="33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34" w:name="_Hlk86322971"/>
      <w:bookmarkStart w:id="35" w:name="_Hlk74658849"/>
      <w:bookmarkEnd w:id="30"/>
      <w:bookmarkEnd w:id="31"/>
      <w:bookmarkEnd w:id="32"/>
      <w:bookmarkEnd w:id="33"/>
      <w:bookmarkEnd w:id="29"/>
      <w:bookmarkEnd w:id="34"/>
      <w:bookmarkEnd w:id="35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/>
      </w:r>
      <w:bookmarkStart w:id="36" w:name="_Hlk525119130"/>
      <w:bookmarkStart w:id="37" w:name="_Hlk525119130"/>
      <w:bookmarkEnd w:id="37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20440343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18E9-5455-4B8E-96D5-C8E1048C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LibreOffice/7.2.2.2$Windows_X86_64 LibreOffice_project/02b2acce88a210515b4a5bb2e46cbfb63fe97d56</Application>
  <AppVersion>15.0000</AppVersion>
  <Pages>5</Pages>
  <Words>1236</Words>
  <Characters>8778</Characters>
  <CharactersWithSpaces>10003</CharactersWithSpaces>
  <Paragraphs>93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2021-11-18T10:24:00Z</dcterms:created>
  <dc:creator>user</dc:creator>
  <dc:description/>
  <dc:language>ru-RU</dc:language>
  <cp:lastModifiedBy/>
  <cp:lastPrinted>2021-11-18T14:16:00Z</cp:lastPrinted>
  <dcterms:modified xsi:type="dcterms:W3CDTF">2021-11-18T14:51:03Z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