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7B" w:rsidRDefault="001072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</w:t>
      </w:r>
      <w:r w:rsidR="00B0214A">
        <w:rPr>
          <w:rFonts w:ascii="Times New Roman" w:eastAsia="Times New Roman" w:hAnsi="Times New Roman" w:cs="Times New Roman"/>
          <w:sz w:val="28"/>
        </w:rPr>
        <w:t xml:space="preserve"> № 2</w:t>
      </w:r>
      <w:bookmarkStart w:id="0" w:name="_GoBack"/>
      <w:bookmarkEnd w:id="0"/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распоряжению администрации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раона</w:t>
      </w:r>
      <w:proofErr w:type="spellEnd"/>
    </w:p>
    <w:p w:rsidR="0010727B" w:rsidRDefault="009334A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11.05.2017 № 46</w:t>
      </w:r>
      <w:r w:rsidR="00AF7CD8">
        <w:rPr>
          <w:rFonts w:ascii="Times New Roman" w:eastAsia="Times New Roman" w:hAnsi="Times New Roman" w:cs="Times New Roman"/>
          <w:sz w:val="28"/>
        </w:rPr>
        <w:t>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360DB0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DF5D8F">
        <w:rPr>
          <w:rFonts w:ascii="Times New Roman" w:eastAsia="Times New Roman" w:hAnsi="Times New Roman" w:cs="Times New Roman"/>
          <w:sz w:val="28"/>
        </w:rPr>
        <w:t>ПРИЛОЖЕНИЕ № 2</w:t>
      </w:r>
    </w:p>
    <w:p w:rsidR="009334A8" w:rsidRDefault="009334A8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</w:t>
      </w:r>
      <w:r w:rsidR="009334A8">
        <w:rPr>
          <w:rFonts w:ascii="Times New Roman" w:eastAsia="Times New Roman" w:hAnsi="Times New Roman" w:cs="Times New Roman"/>
          <w:sz w:val="28"/>
        </w:rPr>
        <w:t>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распоряжением администрации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15.12.2016 № 95-р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</w:rPr>
      </w:pPr>
      <w:r>
        <w:rPr>
          <w:rFonts w:ascii="Times New Roman" w:eastAsia="Times New Roman" w:hAnsi="Times New Roman" w:cs="Times New Roman"/>
          <w:spacing w:val="40"/>
          <w:sz w:val="28"/>
        </w:rPr>
        <w:t>ФОРМА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обоснования закупок товаров, работ и услуг для обеспечения государственных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 муниципальных нужд при формировании и утверждении плана закупок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администрации Журавского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3359"/>
        <w:gridCol w:w="7559"/>
        <w:gridCol w:w="553"/>
      </w:tblGrid>
      <w:tr w:rsidR="0010727B">
        <w:tc>
          <w:tcPr>
            <w:tcW w:w="620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документа (базовый (0); измененный (порядковый код</w:t>
            </w: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</w:p>
        </w:tc>
        <w:tc>
          <w:tcPr>
            <w:tcW w:w="553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10727B">
        <w:tc>
          <w:tcPr>
            <w:tcW w:w="28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 плана закупок)</w:t>
            </w:r>
          </w:p>
        </w:tc>
        <w:tc>
          <w:tcPr>
            <w:tcW w:w="335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53" w:type="dxa"/>
            <w:vMerge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"/>
        <w:gridCol w:w="3015"/>
        <w:gridCol w:w="10"/>
        <w:gridCol w:w="1676"/>
        <w:gridCol w:w="10"/>
        <w:gridCol w:w="2202"/>
        <w:gridCol w:w="10"/>
        <w:gridCol w:w="2338"/>
        <w:gridCol w:w="10"/>
        <w:gridCol w:w="1685"/>
        <w:gridCol w:w="10"/>
        <w:gridCol w:w="4301"/>
        <w:gridCol w:w="10"/>
      </w:tblGrid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Идентификационный код закупки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объекта и (или) объектов закупки</w:t>
            </w: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документа стратегического и программно-целевого планирования) в случае, если закупка планируется в рамках указанной программы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программы, иного документа стратегического и 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(или) международному договору Российской Федерации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«О контрактной системе в сфере закупок товаров, работ, услуг для обеспечения государственных и муниципальных нужд»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0727B">
        <w:trPr>
          <w:gridAfter w:val="1"/>
          <w:wAfter w:w="10" w:type="dxa"/>
        </w:trPr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173233506371123350100100010003511244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электрической энергии (мощности)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осуществляется в целях реализации полномочий по осуществлению условий для комфортного проживания граждан 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10727B">
        <w:trPr>
          <w:gridAfter w:val="1"/>
          <w:wAfter w:w="10" w:type="dxa"/>
        </w:trPr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173233506371123350100100020026820244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 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функционирования  администрации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09.12.2016                                                                                                                                № 226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173233506371123350100100030036820244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Поддержка 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развитие  Журавского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Поддержка 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развитие  Журавского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функционирования  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173233506365523350100100030006110244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Непрограммные расходы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Непрограммное направление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дея-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направ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-лено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обеспечение функций и полно-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мочий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администра-ции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Журавскогосельского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функцианирования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администрации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467E2A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173233506371123350100100050036820244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Ремонт гравийного покрытия автодороги по пер. Веселому-2 от ул. Северной до ул. Степной в ст. Журавской</w:t>
            </w: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Програ</w:t>
            </w: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мные расходы: 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F36CB6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Повышение транспортно-эксплуатационного состояния сети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автодорог ,снижение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аварийности на дорогах и создание условий для комфортного проживания граждан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467E2A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173233506371123350100100060036820414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Лунева от дома № 194 до № 182 в х.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 w:rsidRPr="00467E2A">
              <w:rPr>
                <w:rFonts w:ascii="Times New Roman" w:eastAsia="Times New Roman" w:hAnsi="Times New Roman" w:cs="Times New Roman"/>
                <w:sz w:val="16"/>
              </w:rPr>
              <w:t>района  на</w:t>
            </w:r>
            <w:proofErr w:type="gram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2016-2018 годы»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 w:rsidRPr="00467E2A">
              <w:rPr>
                <w:rFonts w:ascii="Times New Roman" w:eastAsia="Times New Roman" w:hAnsi="Times New Roman" w:cs="Times New Roman"/>
                <w:sz w:val="16"/>
              </w:rPr>
              <w:t>района  на</w:t>
            </w:r>
            <w:proofErr w:type="gram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2016-2018 годы»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AF7CD8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173233506371123350100100070036820414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Южной от дома № 208 до № 230 в х.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района  на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2016-2018 годы»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района  на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2016-2018 годы»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17323350637112335010010000000000242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7B11C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п.4 ч.1 ст.93 Закона №44-ФЗ в 2017 году, составляет </w:t>
            </w:r>
            <w:r w:rsidR="007B11CA">
              <w:rPr>
                <w:rFonts w:ascii="Times New Roman" w:eastAsia="Times New Roman" w:hAnsi="Times New Roman" w:cs="Times New Roman"/>
                <w:sz w:val="16"/>
              </w:rPr>
              <w:t>209,7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тыс. руб. и складывается из суммы цен контрактов, заключаемых с единственным поставщиком (подрядчиком, исполнителем),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59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 w:rsidP="007B11C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Итого КВР по 242      2</w:t>
            </w:r>
            <w:r w:rsidR="007B11CA">
              <w:rPr>
                <w:rFonts w:ascii="Times New Roman" w:eastAsia="Times New Roman" w:hAnsi="Times New Roman" w:cs="Times New Roman"/>
                <w:sz w:val="16"/>
              </w:rPr>
              <w:t>09</w:t>
            </w:r>
            <w:r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="007B11CA">
              <w:rPr>
                <w:rFonts w:ascii="Times New Roman" w:eastAsia="Times New Roman" w:hAnsi="Times New Roman" w:cs="Times New Roman"/>
                <w:sz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тыс. рублей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17323350637112335010010000000000244</w:t>
            </w: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7B11CA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пю4 ч.1 ст.93 Закона №44-ФЗ в 2017 году, составляет </w:t>
            </w:r>
            <w:r w:rsidR="00467E2A">
              <w:rPr>
                <w:rFonts w:ascii="Times New Roman" w:eastAsia="Times New Roman" w:hAnsi="Times New Roman" w:cs="Times New Roman"/>
                <w:sz w:val="16"/>
              </w:rPr>
              <w:t>292</w:t>
            </w:r>
            <w:r w:rsidR="007B11CA">
              <w:rPr>
                <w:rFonts w:ascii="Times New Roman" w:eastAsia="Times New Roman" w:hAnsi="Times New Roman" w:cs="Times New Roman"/>
                <w:sz w:val="16"/>
              </w:rPr>
              <w:t>9</w:t>
            </w:r>
            <w:r w:rsidR="00467E2A"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="007B11CA">
              <w:rPr>
                <w:rFonts w:ascii="Times New Roman" w:eastAsia="Times New Roman" w:hAnsi="Times New Roman" w:cs="Times New Roman"/>
                <w:sz w:val="16"/>
              </w:rPr>
              <w:t>7</w:t>
            </w:r>
            <w:r w:rsidR="00467E2A">
              <w:rPr>
                <w:rFonts w:ascii="Times New Roman" w:eastAsia="Times New Roman" w:hAnsi="Times New Roman" w:cs="Times New Roman"/>
                <w:sz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 и складывается из суммы цен контрактов, заключаемых с единственным поставщиком (подрядчиком, исполнителем), 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59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7B11CA" w:rsidP="007B11C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Итого КВР по 244      4060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>7 тыс. рублей</w:t>
            </w:r>
          </w:p>
        </w:tc>
      </w:tr>
      <w:tr w:rsidR="00AF7CD8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59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AF7CD8" w:rsidRDefault="00AF7CD8" w:rsidP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Итого К</w:t>
            </w:r>
            <w:r>
              <w:rPr>
                <w:rFonts w:ascii="Times New Roman" w:eastAsia="Times New Roman" w:hAnsi="Times New Roman" w:cs="Times New Roman"/>
                <w:sz w:val="16"/>
              </w:rPr>
              <w:t>ВР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по 414      </w:t>
            </w:r>
            <w:r>
              <w:rPr>
                <w:rFonts w:ascii="Times New Roman" w:eastAsia="Times New Roman" w:hAnsi="Times New Roman" w:cs="Times New Roman"/>
                <w:sz w:val="16"/>
              </w:rPr>
              <w:t>786,00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тыс. рублей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59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5056,07тыс. рублей</w:t>
            </w: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67"/>
        <w:gridCol w:w="154"/>
        <w:gridCol w:w="2072"/>
        <w:gridCol w:w="1623"/>
        <w:gridCol w:w="496"/>
        <w:gridCol w:w="308"/>
        <w:gridCol w:w="1651"/>
        <w:gridCol w:w="142"/>
        <w:gridCol w:w="299"/>
      </w:tblGrid>
      <w:tr w:rsidR="0010727B"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Солодовник Ирина Васильевна, глава Журавского сельского поселения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</w:p>
        </w:tc>
        <w:tc>
          <w:tcPr>
            <w:tcW w:w="496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30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93" w:type="dxa"/>
            <w:gridSpan w:val="2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3F3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</w:t>
            </w:r>
            <w:r w:rsidR="003F3170">
              <w:rPr>
                <w:rFonts w:ascii="Times New Roman" w:eastAsia="Times New Roman" w:hAnsi="Times New Roman" w:cs="Times New Roman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2017 года</w:t>
            </w:r>
          </w:p>
        </w:tc>
        <w:tc>
          <w:tcPr>
            <w:tcW w:w="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360D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60DB0">
              <w:rPr>
                <w:rFonts w:ascii="Times New Roman" w:eastAsia="Times New Roman" w:hAnsi="Times New Roman" w:cs="Times New Roman"/>
                <w:sz w:val="24"/>
              </w:rPr>
              <w:t>г»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О., должность руководителя (уполномоченного должностного лица) заказчика)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(дата утверждения)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Манько Елена Станиславовна специалист 1-ой категории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М. П.</w:t>
            </w:r>
          </w:p>
        </w:tc>
        <w:tc>
          <w:tcPr>
            <w:tcW w:w="2455" w:type="dxa"/>
            <w:gridSpan w:val="3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 ответственного исполнителя)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</w:rPr>
      </w:pPr>
    </w:p>
    <w:sectPr w:rsidR="0010727B" w:rsidSect="009334A8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B"/>
    <w:rsid w:val="0010727B"/>
    <w:rsid w:val="00360DB0"/>
    <w:rsid w:val="003F3170"/>
    <w:rsid w:val="00467E2A"/>
    <w:rsid w:val="00556A5C"/>
    <w:rsid w:val="007B11CA"/>
    <w:rsid w:val="009334A8"/>
    <w:rsid w:val="00AF7CD8"/>
    <w:rsid w:val="00B0214A"/>
    <w:rsid w:val="00DF5D8F"/>
    <w:rsid w:val="00F3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B6086-AE0A-4499-802D-2C2EC144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2017-05-12T10:47:00Z</cp:lastPrinted>
  <dcterms:created xsi:type="dcterms:W3CDTF">2017-05-12T10:37:00Z</dcterms:created>
  <dcterms:modified xsi:type="dcterms:W3CDTF">2017-05-12T10:49:00Z</dcterms:modified>
</cp:coreProperties>
</file>